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4C19">
        <w:rPr>
          <w:rFonts w:ascii="Arial" w:hAnsi="Arial" w:cs="Arial"/>
          <w:b/>
          <w:bCs/>
          <w:sz w:val="24"/>
          <w:szCs w:val="24"/>
        </w:rPr>
        <w:t>Zarządzenie Nr 44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4C19">
        <w:rPr>
          <w:rFonts w:ascii="Arial" w:hAnsi="Arial" w:cs="Arial"/>
          <w:b/>
          <w:bCs/>
          <w:sz w:val="24"/>
          <w:szCs w:val="24"/>
        </w:rPr>
        <w:t>Prezydenta Miasta Piotrkowa Trybunalskiego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4C19">
        <w:rPr>
          <w:rFonts w:ascii="Arial" w:hAnsi="Arial" w:cs="Arial"/>
          <w:b/>
          <w:bCs/>
          <w:sz w:val="24"/>
          <w:szCs w:val="24"/>
        </w:rPr>
        <w:t>z dnia 06-02-2025 roku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4C19">
        <w:rPr>
          <w:rFonts w:ascii="Arial" w:hAnsi="Arial" w:cs="Arial"/>
          <w:b/>
          <w:bCs/>
          <w:sz w:val="24"/>
          <w:szCs w:val="24"/>
        </w:rPr>
        <w:t>w sprawie ogłoszenia konkursu na wolne stanowisko kierownika Jednostki</w:t>
      </w:r>
    </w:p>
    <w:p w:rsidR="00744C19" w:rsidRDefault="00744C19" w:rsidP="00744C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4C19">
        <w:rPr>
          <w:rFonts w:ascii="Arial" w:hAnsi="Arial" w:cs="Arial"/>
          <w:b/>
          <w:bCs/>
          <w:sz w:val="24"/>
          <w:szCs w:val="24"/>
        </w:rPr>
        <w:t>Organizacyjnej Miasta oraz powołania Komisji Rekrutacyjnej do wyłonienia kandydata.</w:t>
      </w:r>
    </w:p>
    <w:p w:rsidR="00744C19" w:rsidRDefault="00744C19" w:rsidP="00744C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Na podstawie art. 30 ust. 2, pkt 5 ustawy z dnia 8 marca 1990 r. o samorządzie gminnym</w:t>
      </w:r>
      <w:r>
        <w:rPr>
          <w:rFonts w:ascii="Arial" w:hAnsi="Arial" w:cs="Arial"/>
          <w:sz w:val="24"/>
          <w:szCs w:val="24"/>
        </w:rPr>
        <w:t xml:space="preserve"> </w:t>
      </w:r>
      <w:r w:rsidRPr="00744C19">
        <w:rPr>
          <w:rFonts w:ascii="Arial" w:hAnsi="Arial" w:cs="Arial"/>
          <w:sz w:val="24"/>
          <w:szCs w:val="24"/>
        </w:rPr>
        <w:t>(Dz. U. z 2024 r. poz. 1465, poz. 1572) oraz art. 16 ustawy z dnia 25 października 1991 r.</w:t>
      </w:r>
      <w:r>
        <w:rPr>
          <w:rFonts w:ascii="Arial" w:hAnsi="Arial" w:cs="Arial"/>
          <w:sz w:val="24"/>
          <w:szCs w:val="24"/>
        </w:rPr>
        <w:t xml:space="preserve"> </w:t>
      </w:r>
      <w:r w:rsidRPr="00744C19">
        <w:rPr>
          <w:rFonts w:ascii="Arial" w:hAnsi="Arial" w:cs="Arial"/>
          <w:sz w:val="24"/>
          <w:szCs w:val="24"/>
        </w:rPr>
        <w:t>o organizowaniu i prowadzeniu działalności kulturalnej (Dz. U. z 2024r. poz. 87) z a r z ą d z</w:t>
      </w:r>
      <w:r>
        <w:rPr>
          <w:rFonts w:ascii="Arial" w:hAnsi="Arial" w:cs="Arial"/>
          <w:sz w:val="24"/>
          <w:szCs w:val="24"/>
        </w:rPr>
        <w:t xml:space="preserve"> </w:t>
      </w:r>
      <w:r w:rsidRPr="00744C19">
        <w:rPr>
          <w:rFonts w:ascii="Arial" w:hAnsi="Arial" w:cs="Arial"/>
          <w:sz w:val="24"/>
          <w:szCs w:val="24"/>
        </w:rPr>
        <w:t>a m, co następuje:</w:t>
      </w:r>
    </w:p>
    <w:p w:rsid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§ 1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1. Ogłaszam konkurs na wolne stanowisko: Dyrektor Muzeum w Piotrkowie Trybunalskim.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2. Ogłoszenie o konkursie stanowi załącznik do niniejszego Zarządzenia.</w:t>
      </w:r>
    </w:p>
    <w:p w:rsid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§ 2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Powołuję Komisję Rekrutacyjną w składzie: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1. Andrzej Kędzierski – Kierownik Biura Zarządzania Zasobami Ludzkimi – Przewodniczący</w:t>
      </w:r>
      <w:r>
        <w:rPr>
          <w:rFonts w:ascii="Arial" w:hAnsi="Arial" w:cs="Arial"/>
          <w:sz w:val="24"/>
          <w:szCs w:val="24"/>
        </w:rPr>
        <w:t xml:space="preserve"> </w:t>
      </w:r>
      <w:r w:rsidRPr="00744C19">
        <w:rPr>
          <w:rFonts w:ascii="Arial" w:hAnsi="Arial" w:cs="Arial"/>
          <w:sz w:val="24"/>
          <w:szCs w:val="24"/>
        </w:rPr>
        <w:t>Komisji,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2. Sylwia Grochulska – Z-ca Skarbnika Miasta– Członek Komisji;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3. Monika Pawłowska-Uszakow – Kierownik Biura Prasowego i Komu</w:t>
      </w:r>
      <w:r>
        <w:rPr>
          <w:rFonts w:ascii="Arial" w:hAnsi="Arial" w:cs="Arial"/>
          <w:sz w:val="24"/>
          <w:szCs w:val="24"/>
        </w:rPr>
        <w:t xml:space="preserve">nikacji Społecznej </w:t>
      </w:r>
      <w:r w:rsidRPr="00744C1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744C19">
        <w:rPr>
          <w:rFonts w:ascii="Arial" w:hAnsi="Arial" w:cs="Arial"/>
          <w:sz w:val="24"/>
          <w:szCs w:val="24"/>
        </w:rPr>
        <w:t>Członek Komisji,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2. Anetta Mądry – Kierownik Referatu Kultury i Sportu – Członek Komisji,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3. Aleksandra Karmowska – Kancelista w Biurze Zarządzania Zasobami Ludzkimi – Sekretarz</w:t>
      </w:r>
      <w:r>
        <w:rPr>
          <w:rFonts w:ascii="Arial" w:hAnsi="Arial" w:cs="Arial"/>
          <w:sz w:val="24"/>
          <w:szCs w:val="24"/>
        </w:rPr>
        <w:t xml:space="preserve"> </w:t>
      </w:r>
      <w:r w:rsidRPr="00744C19">
        <w:rPr>
          <w:rFonts w:ascii="Arial" w:hAnsi="Arial" w:cs="Arial"/>
          <w:sz w:val="24"/>
          <w:szCs w:val="24"/>
        </w:rPr>
        <w:t>Komisji;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§ 3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1. Komisja w ramach własnego składu może wyłonić zespoły robocze, w celu usprawnienia</w:t>
      </w:r>
      <w:r>
        <w:rPr>
          <w:rFonts w:ascii="Arial" w:hAnsi="Arial" w:cs="Arial"/>
          <w:sz w:val="24"/>
          <w:szCs w:val="24"/>
        </w:rPr>
        <w:t xml:space="preserve"> </w:t>
      </w:r>
      <w:r w:rsidRPr="00744C19">
        <w:rPr>
          <w:rFonts w:ascii="Arial" w:hAnsi="Arial" w:cs="Arial"/>
          <w:sz w:val="24"/>
          <w:szCs w:val="24"/>
        </w:rPr>
        <w:t>pracy komisji.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2. Decyzję o wyłonieniu zespołów Komisja podejmie na pierwszym posiedzeniu po otwarciu</w:t>
      </w:r>
      <w:r>
        <w:rPr>
          <w:rFonts w:ascii="Arial" w:hAnsi="Arial" w:cs="Arial"/>
          <w:sz w:val="24"/>
          <w:szCs w:val="24"/>
        </w:rPr>
        <w:t xml:space="preserve"> </w:t>
      </w:r>
      <w:r w:rsidRPr="00744C19">
        <w:rPr>
          <w:rFonts w:ascii="Arial" w:hAnsi="Arial" w:cs="Arial"/>
          <w:sz w:val="24"/>
          <w:szCs w:val="24"/>
        </w:rPr>
        <w:t>ofert.</w:t>
      </w:r>
    </w:p>
    <w:p w:rsid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§ 4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Do zadań Komisji Rekrutacyjnej w szczególności należy: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a) odebranie przez Przewodniczącego Komisji Rekrutacyjnej ofert kandydatów oraz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potwierdzenie odbioru podpisem w rejestrze ofert złożonych na dany konkurs,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b) dokonanie otwarcia kopert zawierających oferty kandydatów,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c) sprawdzenie kompletności złożonych dokumentów,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Dokument został podpisany kwalifikowanym podpisem elektronicznym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d) dokonanie wstępnej analizy dokumentów, w celu sprawdzenia wymagań formalnych</w:t>
      </w:r>
      <w:r>
        <w:rPr>
          <w:rFonts w:ascii="Arial" w:hAnsi="Arial" w:cs="Arial"/>
          <w:sz w:val="24"/>
          <w:szCs w:val="24"/>
        </w:rPr>
        <w:t xml:space="preserve"> </w:t>
      </w:r>
      <w:r w:rsidRPr="00744C19">
        <w:rPr>
          <w:rFonts w:ascii="Arial" w:hAnsi="Arial" w:cs="Arial"/>
          <w:sz w:val="24"/>
          <w:szCs w:val="24"/>
        </w:rPr>
        <w:t>określonych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w ogłoszeniu (wstępna selekcja kandydatów),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e) ustalenie i sporządzenie listy kandydatów, którzy spełniają wymagania formalne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określone w ogłoszeniu,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f) wyznaczenie terminu przeprowadzenia selekcji końcowej dla kandydatów oraz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zabezpieczenie pomieszczenia dla przeprowadzenia tej selekcji,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g) zaproszenie kandydatów na selekcję końcową obejmującą przeprowadzenie rozmowy</w:t>
      </w:r>
      <w:r>
        <w:rPr>
          <w:rFonts w:ascii="Arial" w:hAnsi="Arial" w:cs="Arial"/>
          <w:sz w:val="24"/>
          <w:szCs w:val="24"/>
        </w:rPr>
        <w:t xml:space="preserve"> </w:t>
      </w:r>
      <w:r w:rsidRPr="00744C19">
        <w:rPr>
          <w:rFonts w:ascii="Arial" w:hAnsi="Arial" w:cs="Arial"/>
          <w:sz w:val="24"/>
          <w:szCs w:val="24"/>
        </w:rPr>
        <w:t>kwalifikacyjnej,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h) przeprowadzenie postępowania rekrutacyjnego w wyznaczonym terminie,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i) sporządzenie protokołu z przeprowadzonego konkurs,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j) sporządzenie informacji o wynikach konkursu i przekazanie do Biura Zarządzania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Zasobami Ludzkimi celem zamieszczenia w Biuletynie Informacji Publicznej i na tablicy</w:t>
      </w:r>
      <w:r>
        <w:rPr>
          <w:rFonts w:ascii="Arial" w:hAnsi="Arial" w:cs="Arial"/>
          <w:sz w:val="24"/>
          <w:szCs w:val="24"/>
        </w:rPr>
        <w:t xml:space="preserve"> </w:t>
      </w:r>
      <w:r w:rsidRPr="00744C19">
        <w:rPr>
          <w:rFonts w:ascii="Arial" w:hAnsi="Arial" w:cs="Arial"/>
          <w:sz w:val="24"/>
          <w:szCs w:val="24"/>
        </w:rPr>
        <w:t>ogłoszeń Urzędu Miasta,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k) przekazanie do Biura Zarządzania Zasobami Ludzkimi kompletnej dokumentacji z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postępowania rekrutacyjnego, celem dalszego postępowania i przechowania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dokumentacji aplikacyjnej kandydatów</w:t>
      </w:r>
      <w:r>
        <w:rPr>
          <w:rFonts w:ascii="Arial" w:hAnsi="Arial" w:cs="Arial"/>
          <w:sz w:val="24"/>
          <w:szCs w:val="24"/>
        </w:rPr>
        <w:t xml:space="preserve"> </w:t>
      </w:r>
      <w:r w:rsidRPr="00744C19">
        <w:rPr>
          <w:rFonts w:ascii="Arial" w:hAnsi="Arial" w:cs="Arial"/>
          <w:sz w:val="24"/>
          <w:szCs w:val="24"/>
        </w:rPr>
        <w:t>w sposób określony w Regulaminie.</w:t>
      </w:r>
    </w:p>
    <w:p w:rsid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§5</w:t>
      </w: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Ogłoszenie o konkursie stanowi załącznik do niniejszego zarządzenia.</w:t>
      </w:r>
    </w:p>
    <w:p w:rsid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4C19" w:rsidRPr="00744C19" w:rsidRDefault="00744C19" w:rsidP="00744C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§ 6</w:t>
      </w:r>
    </w:p>
    <w:p w:rsidR="004471A3" w:rsidRDefault="00744C19" w:rsidP="00744C19">
      <w:pPr>
        <w:rPr>
          <w:rFonts w:ascii="Arial" w:hAnsi="Arial" w:cs="Arial"/>
          <w:sz w:val="24"/>
          <w:szCs w:val="24"/>
        </w:rPr>
      </w:pPr>
      <w:r w:rsidRPr="00744C19">
        <w:rPr>
          <w:rFonts w:ascii="Arial" w:hAnsi="Arial" w:cs="Arial"/>
          <w:sz w:val="24"/>
          <w:szCs w:val="24"/>
        </w:rPr>
        <w:t>Zarządzenie wchodzi w życie z dniem podpisania.</w:t>
      </w:r>
    </w:p>
    <w:p w:rsidR="00F9716C" w:rsidRDefault="00F9716C" w:rsidP="00744C19">
      <w:pPr>
        <w:rPr>
          <w:rFonts w:ascii="Arial" w:hAnsi="Arial" w:cs="Arial"/>
          <w:sz w:val="24"/>
          <w:szCs w:val="24"/>
        </w:rPr>
      </w:pPr>
    </w:p>
    <w:p w:rsidR="00F9716C" w:rsidRDefault="00F9716C" w:rsidP="00744C19">
      <w:pPr>
        <w:rPr>
          <w:rFonts w:ascii="Arial" w:hAnsi="Arial" w:cs="Arial"/>
          <w:sz w:val="24"/>
          <w:szCs w:val="24"/>
        </w:rPr>
      </w:pPr>
    </w:p>
    <w:p w:rsidR="00F9716C" w:rsidRDefault="00F9716C" w:rsidP="00744C19">
      <w:pPr>
        <w:rPr>
          <w:rFonts w:ascii="Arial" w:hAnsi="Arial" w:cs="Arial"/>
          <w:sz w:val="24"/>
          <w:szCs w:val="24"/>
        </w:rPr>
      </w:pPr>
    </w:p>
    <w:p w:rsidR="00F9716C" w:rsidRDefault="00F9716C" w:rsidP="00F9716C">
      <w:pPr>
        <w:pStyle w:val="NormalnyWeb"/>
        <w:shd w:val="clear" w:color="auto" w:fill="FFFFFF"/>
        <w:spacing w:before="0" w:beforeAutospacing="0" w:after="15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>Prezydent Miasta Piotrkowa Trybunalskiego</w:t>
      </w:r>
    </w:p>
    <w:p w:rsidR="00F9716C" w:rsidRDefault="00F9716C" w:rsidP="00F9716C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Juliusz Wiernicki</w:t>
      </w:r>
    </w:p>
    <w:p w:rsidR="00F9716C" w:rsidRDefault="00F9716C" w:rsidP="00F9716C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dokument został podpisany kwalifikowanym podpisem elektronicznym</w:t>
      </w:r>
    </w:p>
    <w:p w:rsidR="00F9716C" w:rsidRPr="00744C19" w:rsidRDefault="00F9716C" w:rsidP="00744C19">
      <w:pPr>
        <w:rPr>
          <w:rFonts w:ascii="Arial" w:hAnsi="Arial" w:cs="Arial"/>
          <w:sz w:val="24"/>
          <w:szCs w:val="24"/>
        </w:rPr>
      </w:pPr>
    </w:p>
    <w:sectPr w:rsidR="00F9716C" w:rsidRPr="0074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19"/>
    <w:rsid w:val="004471A3"/>
    <w:rsid w:val="00744C19"/>
    <w:rsid w:val="009370AC"/>
    <w:rsid w:val="00F9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AD52A-0172-4502-BEE2-3B93A965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9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Latocha Katarzyna</cp:lastModifiedBy>
  <cp:revision>2</cp:revision>
  <dcterms:created xsi:type="dcterms:W3CDTF">2025-02-06T13:18:00Z</dcterms:created>
  <dcterms:modified xsi:type="dcterms:W3CDTF">2025-02-06T13:39:00Z</dcterms:modified>
</cp:coreProperties>
</file>