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1" w:rsidRPr="0061073B" w:rsidRDefault="00AC04F1" w:rsidP="00AC0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AC0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AC0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SPECYFIKACJA ISTOTNYCH WARUNKÓW ZAMÓWIENIA</w:t>
      </w:r>
    </w:p>
    <w:p w:rsidR="00AC04F1" w:rsidRPr="0061073B" w:rsidRDefault="00AC04F1" w:rsidP="00F77E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(SIWZ)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E23086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E23086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E2308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Przedmiot</w:t>
      </w:r>
      <w:proofErr w:type="spellEnd"/>
      <w:r w:rsidRPr="00E2308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E2308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Pr="00E2308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F77ECC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E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Dozorowanie i ochrona mienia nieruchomości położonej </w:t>
      </w:r>
      <w:r w:rsidR="009A0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 przy P</w:t>
      </w:r>
      <w:r w:rsidRPr="00F77E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lacu Zamkowym 4 - Zamku Królewskiego, budynku administracji i pawilonu gospodarczego.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Specyfikację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opracowała</w:t>
      </w:r>
      <w:proofErr w:type="spellEnd"/>
      <w:r w:rsidR="000477E9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</w:p>
    <w:p w:rsidR="00AC04F1" w:rsidRPr="0061073B" w:rsidRDefault="007773A9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Blanka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Gutkowska</w:t>
      </w:r>
      <w:proofErr w:type="spellEnd"/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E23086" w:rsidRPr="0061073B" w:rsidRDefault="00E23086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                                                                            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Zatwierdził</w:t>
      </w:r>
      <w:proofErr w:type="spellEnd"/>
      <w:r w:rsidR="000477E9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</w:p>
    <w:p w:rsidR="009E3AE9" w:rsidRPr="0061073B" w:rsidRDefault="009E3AE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Dyrektor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Walak</w:t>
      </w:r>
      <w:proofErr w:type="spellEnd"/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56672" w:rsidRDefault="00B566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56672" w:rsidRPr="0061073B" w:rsidRDefault="00B566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0477E9" w:rsidRPr="0061073B" w:rsidRDefault="000477E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77ECC" w:rsidRPr="0061073B" w:rsidRDefault="00AC04F1" w:rsidP="00AC0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        </w:t>
      </w:r>
    </w:p>
    <w:p w:rsidR="00F77ECC" w:rsidRPr="0061073B" w:rsidRDefault="00F77ECC" w:rsidP="00AC04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SPECYFIKACJA ISTOTNYCH WARUNKÓW ZAMÓWIENIA</w:t>
      </w:r>
    </w:p>
    <w:p w:rsidR="00AC04F1" w:rsidRPr="0061073B" w:rsidRDefault="00AC04F1" w:rsidP="00F77E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047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(SIWZ)</w:t>
      </w:r>
    </w:p>
    <w:p w:rsidR="000477E9" w:rsidRPr="0061073B" w:rsidRDefault="000477E9" w:rsidP="000477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Nazwa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adres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Zamawiającego</w:t>
      </w:r>
      <w:proofErr w:type="spellEnd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Nazwa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Muzeum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Piotrkowie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Trybunalskim</w:t>
      </w:r>
      <w:proofErr w:type="spellEnd"/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Plac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Zamkowy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4</w:t>
      </w:r>
    </w:p>
    <w:p w:rsidR="00AC04F1" w:rsidRPr="0061073B" w:rsidRDefault="000477E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</w:t>
      </w:r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97 -300 </w:t>
      </w:r>
      <w:proofErr w:type="spellStart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Piotrków</w:t>
      </w:r>
      <w:proofErr w:type="spellEnd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Trybunalski</w:t>
      </w:r>
      <w:proofErr w:type="spellEnd"/>
    </w:p>
    <w:p w:rsidR="000477E9" w:rsidRPr="0061073B" w:rsidRDefault="000477E9" w:rsidP="000477E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Regon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000676281</w:t>
      </w:r>
    </w:p>
    <w:p w:rsidR="000477E9" w:rsidRPr="0061073B" w:rsidRDefault="000477E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NIP 771-23-49-872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</w:t>
      </w:r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44  646-52-72, 44  646-43-35</w:t>
      </w:r>
    </w:p>
    <w:p w:rsidR="00F77ECC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="000477E9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hyperlink r:id="rId8" w:history="1">
        <w:r w:rsidRPr="0061073B">
          <w:rPr>
            <w:rFonts w:ascii="Times New Roman" w:eastAsia="Times New Roman" w:hAnsi="Times New Roman" w:cs="Times New Roman"/>
            <w:b/>
            <w:sz w:val="24"/>
            <w:szCs w:val="24"/>
            <w:lang w:val="de-DE" w:eastAsia="ar-SA"/>
          </w:rPr>
          <w:t>sekretariat@muzeumpiotrkow.pl</w:t>
        </w:r>
      </w:hyperlink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strony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internetowej</w:t>
      </w:r>
      <w:proofErr w:type="spellEnd"/>
      <w:r w:rsidR="000477E9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www.muzeumpiotrkow.pl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II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Tryb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udzielenia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formie</w:t>
      </w:r>
      <w:proofErr w:type="spellEnd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zapytania</w:t>
      </w:r>
      <w:proofErr w:type="spellEnd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o </w:t>
      </w:r>
      <w:proofErr w:type="spellStart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cenę</w:t>
      </w:r>
      <w:proofErr w:type="spellEnd"/>
      <w:r w:rsidR="004C18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Postępowanie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udzielenie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publicznego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wartości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nieprzekraczającej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równowartości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kwoty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30 000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euro</w:t>
      </w:r>
      <w:proofErr w:type="spellEnd"/>
      <w:r w:rsidR="003538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538B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li</w:t>
      </w:r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czonych</w:t>
      </w:r>
      <w:proofErr w:type="spellEnd"/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złotych</w:t>
      </w:r>
      <w:proofErr w:type="spellEnd"/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polskich</w:t>
      </w:r>
      <w:proofErr w:type="spellEnd"/>
      <w:r w:rsidR="00F77ECC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F6647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w </w:t>
      </w:r>
      <w:proofErr w:type="spellStart"/>
      <w:r w:rsidR="00F6647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formie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zaproszenia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Przedmiot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zgodnie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CPV: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CPV: 79.71.00.00-4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ochrona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mienia</w:t>
      </w:r>
      <w:proofErr w:type="spellEnd"/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III</w:t>
      </w:r>
    </w:p>
    <w:p w:rsidR="00F77ECC" w:rsidRPr="0061073B" w:rsidRDefault="000477E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Przedmiot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F77ECC" w:rsidRPr="0061073B" w:rsidRDefault="00F77ECC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E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Dozorowanie i ochrona mienia nieruchomości położonej </w:t>
      </w:r>
      <w:r w:rsidR="009A0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 przy P</w:t>
      </w:r>
      <w:r w:rsidRPr="00F77E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lacu Zamkowym 4 - Zamku Królewskiego, budynku administracji i pawilonu gospodarczego.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 ochrona mienia</w:t>
      </w:r>
      <w:r w:rsidR="003E78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budynków użytkowanych przez Muzeum </w:t>
      </w:r>
      <w:r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Piotrkowie Trybunalskim: Zamku Królewskiego, budynku </w:t>
      </w:r>
      <w:r w:rsidR="000477E9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administracyjnego i</w:t>
      </w:r>
      <w:r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pawilonu </w:t>
      </w:r>
      <w:r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gospodarczego, komórek oraz przyległego terenu do w/ w budynków (całość tere</w:t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>nu jest </w:t>
      </w:r>
      <w:r w:rsidR="000477E9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ogrodzona i oświetlona).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4F1" w:rsidRDefault="00C34C7D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IV</w:t>
      </w:r>
    </w:p>
    <w:p w:rsidR="00C34C7D" w:rsidRPr="0061073B" w:rsidRDefault="00C34C7D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 przedmiotu zamówienia.</w:t>
      </w:r>
    </w:p>
    <w:p w:rsidR="00AC04F1" w:rsidRPr="009A08F7" w:rsidRDefault="002E6215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2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Dozorowanie i ochrona mienia nieruchomości położonej w Piotrkowie Trybunalskim przy Placu Zamkowym 4 - Zamku Królewskiego, budynku adminis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tracji i pawilonu gospodarczego</w:t>
      </w:r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A0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dozorowanie obejmuje zapotrzebowanie na trzech strażników po średnio</w:t>
      </w:r>
      <w:r w:rsidR="004A6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146</w:t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miesięcznie. Umowa na strzeżenie obiektu bę</w:t>
      </w:r>
      <w:r w:rsidR="007773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 zawarta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okres 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01.01.2021 – 01.01.2022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>Strzeżenie po godzinach otwarcia placówki, w godzinach</w:t>
      </w:r>
      <w:r w:rsidR="00644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30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poniedziałki -  </w:t>
      </w:r>
      <w:r w:rsidR="0064439C">
        <w:rPr>
          <w:rFonts w:ascii="Times New Roman" w:eastAsia="Times New Roman" w:hAnsi="Times New Roman" w:cs="Times New Roman"/>
          <w:sz w:val="24"/>
          <w:szCs w:val="24"/>
          <w:lang w:eastAsia="ar-SA"/>
        </w:rPr>
        <w:t>16.00 – 7.00</w:t>
      </w:r>
      <w:r w:rsidR="007773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>wtorki, środy, czwartki</w:t>
      </w:r>
      <w:r w:rsidR="007773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-18.00 – 07.00, 18</w:t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>.00 – 10.00 piątki</w:t>
      </w:r>
      <w:r w:rsidR="003538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9A0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soboty, 1</w:t>
      </w:r>
      <w:r w:rsidR="007773A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.00- 7.00 </w:t>
      </w:r>
      <w:r w:rsidR="000477E9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niedziele. </w:t>
      </w:r>
    </w:p>
    <w:p w:rsidR="00AC04F1" w:rsidRPr="0061073B" w:rsidRDefault="004A6B2B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Ogółem 5.</w:t>
      </w:r>
      <w:r w:rsidR="004D5772">
        <w:rPr>
          <w:rFonts w:ascii="Times New Roman" w:eastAsia="Times New Roman" w:hAnsi="Times New Roman" w:cs="Times New Roman"/>
          <w:sz w:val="24"/>
          <w:szCs w:val="24"/>
          <w:lang w:eastAsia="ar-SA"/>
        </w:rPr>
        <w:t>290</w:t>
      </w:r>
      <w:r w:rsidR="003E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godzin rocznie wyliczone na podstawie </w:t>
      </w:r>
      <w:r w:rsidR="00FC2022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przewidywanego</w:t>
      </w:r>
      <w:r w:rsidR="003E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zapotrzebowania.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Realizacja us</w:t>
      </w:r>
      <w:r w:rsidR="003E78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ługi wg ustalonego harmonogramu w zależności od potrzeb. 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V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uzupełniające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przewiduje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udzielania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zamówień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uzupełniających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VI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wariantowe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dopuszcza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wariantowych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4D57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VII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Termin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wyk</w:t>
      </w:r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onania</w:t>
      </w:r>
      <w:proofErr w:type="spellEnd"/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od</w:t>
      </w:r>
      <w:proofErr w:type="spellEnd"/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01.01.</w:t>
      </w:r>
      <w:r w:rsidR="00CB2C59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2021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do </w:t>
      </w:r>
      <w:r w:rsidR="003538B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01.01. 2022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roku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56672" w:rsidRDefault="00B566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56672" w:rsidRDefault="00B566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56672" w:rsidRDefault="00B56672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C34C7D" w:rsidRDefault="00C34C7D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C34C7D" w:rsidRDefault="00C34C7D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C34C7D" w:rsidRDefault="00C34C7D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r w:rsidR="004D577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VIII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Opis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warunków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udziału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postępowaniu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opis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spos</w:t>
      </w:r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obu</w:t>
      </w:r>
      <w:proofErr w:type="spellEnd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dokonywania</w:t>
      </w:r>
      <w:proofErr w:type="spellEnd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spełniania</w:t>
      </w:r>
      <w:proofErr w:type="spellEnd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tych</w:t>
      </w:r>
      <w:proofErr w:type="spellEnd"/>
      <w:r w:rsidR="000477E9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warunków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537972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załączyć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wymagane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</w:p>
    <w:p w:rsidR="00AC04F1" w:rsidRPr="0061073B" w:rsidRDefault="00AC04F1" w:rsidP="00F77EC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Wypełniony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druk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pn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Treść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</w:p>
    <w:p w:rsidR="00AC04F1" w:rsidRPr="0061073B" w:rsidRDefault="00AC04F1" w:rsidP="00F77E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Upoważnienie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podpisywania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ile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upoważnienie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wynika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dołączonych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Akceptacja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projektu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umowy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(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Załącznik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nr</w:t>
      </w:r>
      <w:proofErr w:type="spellEnd"/>
      <w:r w:rsidR="003538B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1 </w:t>
      </w: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niniejszej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SIWZ)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zaparafowanie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każdej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stronie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dołączenie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47749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Uwaga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umowa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może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ulec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nieznacznym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zmianom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uzgodnieniu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miedzy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Usługodawcą</w:t>
      </w:r>
      <w:proofErr w:type="spellEnd"/>
      <w:r w:rsidR="00B7613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,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    a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Zamawiającym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załączniki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tym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kserowane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szą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czytelne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Dokumenty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strony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nieczytelne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uznane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zażą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da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przedstawienia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oryginału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notarialnie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potwierdzonej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kopii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gdy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przedstawiona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Wykonawcę</w:t>
      </w:r>
      <w:proofErr w:type="spellEnd"/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kserokopia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będzie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nieczytelna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będzi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budzić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wątpliwości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co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do 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jej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prawdziwości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Brak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jakiegokolwiek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specyfikacji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</w:t>
      </w:r>
      <w:r w:rsid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w </w:t>
      </w:r>
      <w:proofErr w:type="spellStart"/>
      <w:r w:rsid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niewłaściwej</w:t>
      </w:r>
      <w:proofErr w:type="spellEnd"/>
      <w:r w:rsid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formie</w:t>
      </w:r>
      <w:proofErr w:type="spellEnd"/>
      <w:r w:rsid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(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np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niepoświadczone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zgodność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)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spowoduje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wykluczenie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postępowania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gdy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ten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wezwaniu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uzupełnienia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wyznaczonym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dokona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r w:rsidR="00780B2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X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Sposób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porozumiewania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</w:t>
      </w:r>
      <w:r w:rsidR="00B1285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ię</w:t>
      </w:r>
      <w:proofErr w:type="spellEnd"/>
      <w:r w:rsidR="00B1285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B1285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Zamawiającego</w:t>
      </w:r>
      <w:proofErr w:type="spellEnd"/>
      <w:r w:rsidR="00B1285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z </w:t>
      </w:r>
      <w:proofErr w:type="spellStart"/>
      <w:r w:rsidR="00B1285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Wykonawcami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przekazywania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oświadczeń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dokumentów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Oświadczenia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wnioski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zawiadomienia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pytania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informacje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</w:t>
      </w:r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ający</w:t>
      </w:r>
      <w:proofErr w:type="spellEnd"/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</w:t>
      </w:r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br/>
        <w:t xml:space="preserve"> i </w:t>
      </w:r>
      <w:proofErr w:type="spellStart"/>
      <w:r w:rsidR="00B1285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przekazują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pisemnie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pomocy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7749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poczty</w:t>
      </w:r>
      <w:proofErr w:type="spellEnd"/>
      <w:r w:rsidR="0047749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7749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elektronicznej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natychmiastowym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potwierdzeniem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ich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otrzymania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przyjmuje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wszelkie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pisma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e-maile 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godzinach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urzędowania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tzn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 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poniedziałku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piątku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godzinach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8.00-16.00,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swojej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siedzibie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Muzeum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Piotrkowie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Trybunalskim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97-300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Piotrków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Trybunalski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Plac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Zamkowy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4.</w:t>
      </w:r>
    </w:p>
    <w:p w:rsidR="00B76131" w:rsidRPr="0061073B" w:rsidRDefault="00070C1B" w:rsidP="00F77EC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lastRenderedPageBreak/>
        <w:t>Wykonawca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może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się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zwracać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Zamawiającego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wyjaśnienie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wszelkich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wątpliwości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związanych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SIWZ ,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sposobem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przygotowania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złożenia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kierując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swoje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zapytania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</w:t>
      </w:r>
      <w:r w:rsidR="00B7613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piśmie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pomocą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poczty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elektronicznej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,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który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został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podany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Rozdziale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niniejszej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SIWZ.</w:t>
      </w:r>
    </w:p>
    <w:p w:rsidR="00B76131" w:rsidRPr="0061073B" w:rsidRDefault="00AC04F1" w:rsidP="00F77EC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Oświadczenia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wnioski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zawiadomienia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pytania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inne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infor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macje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przekazane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e - </w:t>
      </w:r>
      <w:proofErr w:type="spellStart"/>
      <w:r w:rsidR="004E4DC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mailem</w:t>
      </w:r>
      <w:proofErr w:type="spellEnd"/>
      <w:r w:rsidR="004E4DC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uważa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jeśli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ich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treść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dotarła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adresata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upływem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został</w:t>
      </w:r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</w:t>
      </w:r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zwłocznie</w:t>
      </w:r>
      <w:proofErr w:type="spellEnd"/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potwierdzone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fakt</w:t>
      </w:r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em</w:t>
      </w:r>
      <w:proofErr w:type="spellEnd"/>
      <w:r w:rsidR="0091495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ich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otrzymania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udzieli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niezwłocznie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odpowiedzi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070C1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Wykonawcom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pytania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dotyczące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SIWZ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warunkiem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że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zapytanie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złożon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siedzibie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Zamawiającego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 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później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niż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3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dni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upływem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780B24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</w:t>
      </w:r>
    </w:p>
    <w:p w:rsidR="00AC04F1" w:rsidRPr="0061073B" w:rsidRDefault="001C668B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Osoby</w:t>
      </w:r>
      <w:proofErr w:type="spellEnd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uprawnione</w:t>
      </w:r>
      <w:proofErr w:type="spellEnd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do </w:t>
      </w:r>
      <w:proofErr w:type="spellStart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porozumiewania</w:t>
      </w:r>
      <w:proofErr w:type="spellEnd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się</w:t>
      </w:r>
      <w:proofErr w:type="spellEnd"/>
      <w:r w:rsidR="00AC04F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z </w:t>
      </w:r>
      <w:proofErr w:type="spellStart"/>
      <w:r w:rsidR="00070C1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Wykonawcami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</w:p>
    <w:p w:rsidR="00B76131" w:rsidRPr="0061073B" w:rsidRDefault="007773A9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Blanka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Gutkowska</w:t>
      </w:r>
      <w:proofErr w:type="spellEnd"/>
      <w:r w:rsidR="00B7613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</w:p>
    <w:p w:rsidR="00B76131" w:rsidRPr="0061073B" w:rsidRDefault="00B7613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poniedziałek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–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piątek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8.00-16.00.</w:t>
      </w:r>
    </w:p>
    <w:p w:rsidR="00B76131" w:rsidRPr="0061073B" w:rsidRDefault="00B7613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</w:t>
      </w:r>
      <w:r w:rsidR="0000402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44 646 52 72</w:t>
      </w:r>
    </w:p>
    <w:p w:rsidR="00AC04F1" w:rsidRPr="0061073B" w:rsidRDefault="00B7613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sekretariat@muzeumpiotrkow.pl, </w:t>
      </w:r>
    </w:p>
    <w:p w:rsidR="00B76131" w:rsidRPr="0061073B" w:rsidRDefault="00B7613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780B24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Wymagania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dotyczące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wadium</w:t>
      </w:r>
      <w:proofErr w:type="spellEnd"/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wniesienia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wadium</w:t>
      </w:r>
      <w:proofErr w:type="spellEnd"/>
      <w:r w:rsidR="00B7613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780B24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XII</w:t>
      </w: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Termin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związania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ofertą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:</w:t>
      </w:r>
    </w:p>
    <w:p w:rsidR="00B76131" w:rsidRPr="0061073B" w:rsidRDefault="00070C1B" w:rsidP="00F77ECC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ofertą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30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dni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terminu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składania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       </w:t>
      </w:r>
    </w:p>
    <w:p w:rsidR="00AC04F1" w:rsidRPr="0061073B" w:rsidRDefault="00070C1B" w:rsidP="00F77ECC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Bieg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ofertą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rozpoczyna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się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wraz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upływem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terminu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składania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914951" w:rsidRPr="0061073B" w:rsidRDefault="0091495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</w:t>
      </w:r>
      <w:r w:rsidR="0012608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III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Opis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sposobu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przygotowania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126085" w:rsidRDefault="00AC04F1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lastRenderedPageBreak/>
        <w:t>Oferta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</w:t>
      </w:r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yć</w:t>
      </w:r>
      <w:proofErr w:type="spellEnd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sporządzona</w:t>
      </w:r>
      <w:proofErr w:type="spellEnd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języku</w:t>
      </w:r>
      <w:proofErr w:type="spellEnd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polskim</w:t>
      </w:r>
      <w:proofErr w:type="spellEnd"/>
      <w:r w:rsid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126085" w:rsidRDefault="00AC04F1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Oferta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wszystkie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wymagane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załączniki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</w:t>
      </w:r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zą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podpisane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osobę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/y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uprawnioną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/e do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reprezentowania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="00491638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obrocie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gospodarczym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</w:t>
      </w:r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godnie</w:t>
      </w:r>
      <w:proofErr w:type="spellEnd"/>
      <w:r w:rsidR="0064439C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 </w:t>
      </w:r>
      <w:proofErr w:type="spellStart"/>
      <w:r w:rsidR="00B76131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aktem</w:t>
      </w:r>
      <w:proofErr w:type="spellEnd"/>
      <w:r w:rsidR="00B76131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B76131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rejestracyjnym</w:t>
      </w:r>
      <w:proofErr w:type="spellEnd"/>
      <w:r w:rsidR="00B76131"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i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wymaganiami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ustawowymi</w:t>
      </w:r>
      <w:proofErr w:type="spellEnd"/>
      <w:r w:rsidRPr="001260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przypadku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gdy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9163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reprezentuje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pełnomocnik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załączone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pełnomocnictwo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określające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zakres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osobę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/y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uprawnione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reprezentacji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9163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strony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zawarte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ofercie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muszą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osobę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/y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upoważnioną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/e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reprezentowania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9163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="0029758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AC04F1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Wszelkie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miejsca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wypełniane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ofercie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mają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wypełnione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sposób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trwały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czyli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długopisem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</w:t>
      </w:r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szynowo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lub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metodą</w:t>
      </w:r>
      <w:proofErr w:type="spellEnd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C18A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komputerową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informacje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których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9163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naniósł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zmiany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(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również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użyciu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korektora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)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muszą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czytelne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parafowane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osobę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/y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podpisującą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/e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B76131" w:rsidRPr="0061073B" w:rsidRDefault="00491638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może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złożyć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tylko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jedną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ofertę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.</w:t>
      </w:r>
    </w:p>
    <w:p w:rsidR="00B76131" w:rsidRPr="0061073B" w:rsidRDefault="00491638" w:rsidP="00F77ECC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ponosi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wszelkie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koszty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przygotowaniem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złożeniem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</w:t>
      </w:r>
      <w:r w:rsidR="0012608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V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Termi</w:t>
      </w:r>
      <w:r w:rsidR="0065008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n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składania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upływa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dnia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23</w:t>
      </w:r>
      <w:r w:rsidR="001153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12608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grudnia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20</w:t>
      </w:r>
      <w:r w:rsidR="0012608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20</w:t>
      </w:r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roku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o </w:t>
      </w:r>
      <w:proofErr w:type="spellStart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godzinie</w:t>
      </w:r>
      <w:proofErr w:type="spellEnd"/>
      <w:r w:rsidR="00A04900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10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.00</w:t>
      </w:r>
      <w:r w:rsidR="00B76131"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424389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XV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Opis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sposobu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obliczania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ceny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obejmować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wszelkie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koszty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realizacją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musi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zawierać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netto i brutto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oraz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podatek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VAT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zgodny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obowiązującymi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przepisami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powinna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zaokrąglona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dwóch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miejsc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przecinku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każdym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etapie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wyliczeń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porównania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będzie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brana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 w PLN.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ofercie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powinna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obejmować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koszty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składniki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związane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64439C" w:rsidRP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 </w:t>
      </w:r>
      <w:proofErr w:type="spellStart"/>
      <w:r w:rsidRP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wykonaniem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niniejszego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.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może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być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tylko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jedna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583FE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Wykonawcę</w:t>
      </w:r>
      <w:proofErr w:type="spellEnd"/>
      <w:r w:rsidR="00583FE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zostaną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ustalone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okres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trwania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umowy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5B7D4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</w:t>
      </w: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i nie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podlegały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podwyższeniu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61073B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toku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oceny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może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żądać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583FE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pisemnych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wyjaśnień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dotyczących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, 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także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elementów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złożonej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lastRenderedPageBreak/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udzieli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E5B6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którego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odpowiada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wymaganiom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przedstawionym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niniejszej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SIWZ i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ceniona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jako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="0000402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najkorzystniejsza</w:t>
      </w:r>
      <w:proofErr w:type="spellEnd"/>
      <w:r w:rsidR="0000402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oparciu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niżej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kryteria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oceny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.</w:t>
      </w:r>
    </w:p>
    <w:p w:rsidR="00AC04F1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DA722A" w:rsidRPr="0061073B" w:rsidRDefault="00DA722A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424389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XVI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Opis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kryterium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oceny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</w:t>
      </w:r>
      <w:proofErr w:type="spellEnd"/>
    </w:p>
    <w:p w:rsidR="00AC04F1" w:rsidRPr="0061073B" w:rsidRDefault="00DA722A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Jedynym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</w:t>
      </w:r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ryterium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wyboru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najkorzystniejszej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E21B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jest</w:t>
      </w:r>
      <w:proofErr w:type="spellEnd"/>
      <w:r w:rsidR="001E21B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1E21B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="001E21B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(100%)</w:t>
      </w:r>
    </w:p>
    <w:p w:rsidR="00AC04F1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Kryterium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„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brutto”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będzie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rozpatrywana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pods</w:t>
      </w:r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tawie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ceny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podanej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przez</w:t>
      </w:r>
      <w:proofErr w:type="spellEnd"/>
      <w:r w:rsidR="006443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 </w:t>
      </w:r>
      <w:proofErr w:type="spellStart"/>
      <w:r w:rsidR="001E5B6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druku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Treść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.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kryterium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zastosowany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następujący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wzór</w:t>
      </w:r>
      <w:proofErr w:type="spellEnd"/>
      <w:r w:rsidR="0061073B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 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Oferowana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minimalna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brutto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C= ______________________________________</w:t>
      </w:r>
      <w:r w:rsidR="00DA722A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 100 x 100</w:t>
      </w: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%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   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   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Cena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badanej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brutto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Oferent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zobowiązany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przedstawienia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aktualnej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licencji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bądź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innego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dokumentu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równoważnego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uprawniającego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świadczenia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usług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ochrony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obiektów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i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także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ważnej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polisy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odpowiedzialności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cywilnej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zakresie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chronionego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Zamawiajacego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1E5B6A" w:rsidP="006107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powinien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przedłożyć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oświadczenie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posiadaniu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własnej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grupy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interwencyjnej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br/>
        <w:t xml:space="preserve"> i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określeniu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czasu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w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jakim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może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nastąpić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interwencja</w:t>
      </w:r>
      <w:proofErr w:type="spellEnd"/>
      <w:r w:rsidR="00AC04F1"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Jeżeli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nie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posiada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własnej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grupy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interwencyjnej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należy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przedłożyć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oświadczenie</w:t>
      </w:r>
      <w:proofErr w:type="spellEnd"/>
      <w:r w:rsidR="00F7448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o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podpisanej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umowie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z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inną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firmą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świadcząca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usługi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w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zakresie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Grupy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Interwencyjnej</w:t>
      </w:r>
      <w:proofErr w:type="spellEnd"/>
      <w:r w:rsidR="003F299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</w:p>
    <w:p w:rsidR="0061073B" w:rsidRPr="0061073B" w:rsidRDefault="0061073B" w:rsidP="006107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424389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Rozdział</w:t>
      </w:r>
      <w:proofErr w:type="spellEnd"/>
      <w:r w:rsidR="00424389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XVII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Informacje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formalnościach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jakie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powinny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zostać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dopełnione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po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wyborze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oferty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celu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zawarcia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umowy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sprawie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publicznego</w:t>
      </w:r>
      <w:proofErr w:type="spellEnd"/>
      <w:r w:rsidRPr="0061073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424389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Zamawiający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powiadomi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wynikach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postępowania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wszystkich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="00963AE0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Wykonawców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którzy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ubiegali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się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udzielenie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Jednocześnie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informacje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zostaną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zamieszczone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na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stronie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internetowej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hyperlink r:id="rId9" w:history="1">
        <w:r w:rsidR="00424389" w:rsidRPr="00DC4E2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ar-SA"/>
          </w:rPr>
          <w:t>www.bip.muzeumpiotrkow.wikom.pl/</w:t>
        </w:r>
      </w:hyperlink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</w:p>
    <w:p w:rsidR="00424389" w:rsidRDefault="00424389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C04F1" w:rsidRPr="0061073B" w:rsidRDefault="00AC04F1" w:rsidP="00F77E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lastRenderedPageBreak/>
        <w:t>Załączniki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do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Specyfikacji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Istotnych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Warunków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Zamówienia</w:t>
      </w:r>
      <w:proofErr w:type="spellEnd"/>
      <w:r w:rsidRPr="0061073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:</w:t>
      </w:r>
    </w:p>
    <w:p w:rsidR="001C668B" w:rsidRDefault="001C668B" w:rsidP="001C668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Zapytanie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ofertowe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</w:p>
    <w:p w:rsidR="006A397B" w:rsidRDefault="00AC04F1" w:rsidP="00F77EC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Projekt </w:t>
      </w:r>
      <w:proofErr w:type="spellStart"/>
      <w:r w:rsidRP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umowy</w:t>
      </w:r>
      <w:proofErr w:type="spellEnd"/>
      <w:r w:rsidRPr="001C668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9E3AE9" w:rsidRPr="0064439C" w:rsidRDefault="009E3AE9" w:rsidP="00F77EC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Oświadczenie</w:t>
      </w:r>
      <w:proofErr w:type="spellEnd"/>
    </w:p>
    <w:sectPr w:rsidR="009E3AE9" w:rsidRPr="006443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57" w:rsidRDefault="00124E57">
      <w:pPr>
        <w:spacing w:after="0" w:line="240" w:lineRule="auto"/>
      </w:pPr>
      <w:r>
        <w:separator/>
      </w:r>
    </w:p>
  </w:endnote>
  <w:endnote w:type="continuationSeparator" w:id="0">
    <w:p w:rsidR="00124E57" w:rsidRDefault="0012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928586"/>
      <w:docPartObj>
        <w:docPartGallery w:val="Page Numbers (Bottom of Page)"/>
        <w:docPartUnique/>
      </w:docPartObj>
    </w:sdtPr>
    <w:sdtEndPr/>
    <w:sdtContent>
      <w:p w:rsidR="00F17B99" w:rsidRDefault="00F17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E9">
          <w:rPr>
            <w:noProof/>
          </w:rPr>
          <w:t>7</w:t>
        </w:r>
        <w:r>
          <w:fldChar w:fldCharType="end"/>
        </w:r>
      </w:p>
    </w:sdtContent>
  </w:sdt>
  <w:p w:rsidR="00E7527A" w:rsidRDefault="00124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57" w:rsidRDefault="00124E57">
      <w:pPr>
        <w:spacing w:after="0" w:line="240" w:lineRule="auto"/>
      </w:pPr>
      <w:r>
        <w:separator/>
      </w:r>
    </w:p>
  </w:footnote>
  <w:footnote w:type="continuationSeparator" w:id="0">
    <w:p w:rsidR="00124E57" w:rsidRDefault="0012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335"/>
    <w:multiLevelType w:val="hybridMultilevel"/>
    <w:tmpl w:val="F3F4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6AB9"/>
    <w:multiLevelType w:val="hybridMultilevel"/>
    <w:tmpl w:val="1476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305"/>
    <w:multiLevelType w:val="multilevel"/>
    <w:tmpl w:val="9FE6A11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518E"/>
    <w:multiLevelType w:val="hybridMultilevel"/>
    <w:tmpl w:val="0962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674"/>
    <w:multiLevelType w:val="hybridMultilevel"/>
    <w:tmpl w:val="1476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F0DCD"/>
    <w:multiLevelType w:val="hybridMultilevel"/>
    <w:tmpl w:val="4520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1"/>
    <w:rsid w:val="00004021"/>
    <w:rsid w:val="00044507"/>
    <w:rsid w:val="000477E9"/>
    <w:rsid w:val="00070C1B"/>
    <w:rsid w:val="00091D71"/>
    <w:rsid w:val="000D699D"/>
    <w:rsid w:val="00115332"/>
    <w:rsid w:val="00124E57"/>
    <w:rsid w:val="00126085"/>
    <w:rsid w:val="00131E1A"/>
    <w:rsid w:val="00140209"/>
    <w:rsid w:val="001C668B"/>
    <w:rsid w:val="001E21B8"/>
    <w:rsid w:val="001E5B6A"/>
    <w:rsid w:val="00297583"/>
    <w:rsid w:val="002E6215"/>
    <w:rsid w:val="00303098"/>
    <w:rsid w:val="003538B4"/>
    <w:rsid w:val="003A05F7"/>
    <w:rsid w:val="003A67F1"/>
    <w:rsid w:val="003B49FB"/>
    <w:rsid w:val="003E788C"/>
    <w:rsid w:val="003F299C"/>
    <w:rsid w:val="00424389"/>
    <w:rsid w:val="0047749B"/>
    <w:rsid w:val="00491638"/>
    <w:rsid w:val="004A6B2B"/>
    <w:rsid w:val="004C18A4"/>
    <w:rsid w:val="004D5772"/>
    <w:rsid w:val="004E4DCD"/>
    <w:rsid w:val="00537972"/>
    <w:rsid w:val="00583FE2"/>
    <w:rsid w:val="005B7D49"/>
    <w:rsid w:val="0061073B"/>
    <w:rsid w:val="0064439C"/>
    <w:rsid w:val="00650086"/>
    <w:rsid w:val="006A397B"/>
    <w:rsid w:val="006B45EA"/>
    <w:rsid w:val="006D33CE"/>
    <w:rsid w:val="007773A9"/>
    <w:rsid w:val="00780B24"/>
    <w:rsid w:val="0083082F"/>
    <w:rsid w:val="0085460A"/>
    <w:rsid w:val="00914951"/>
    <w:rsid w:val="00934241"/>
    <w:rsid w:val="00943EE5"/>
    <w:rsid w:val="00950C76"/>
    <w:rsid w:val="00963AE0"/>
    <w:rsid w:val="009A08F7"/>
    <w:rsid w:val="009D6239"/>
    <w:rsid w:val="009E3AE9"/>
    <w:rsid w:val="009F4ECC"/>
    <w:rsid w:val="00A02304"/>
    <w:rsid w:val="00A04900"/>
    <w:rsid w:val="00A118B5"/>
    <w:rsid w:val="00A61448"/>
    <w:rsid w:val="00AC04F1"/>
    <w:rsid w:val="00B12855"/>
    <w:rsid w:val="00B56672"/>
    <w:rsid w:val="00B76131"/>
    <w:rsid w:val="00BF744B"/>
    <w:rsid w:val="00C34C7D"/>
    <w:rsid w:val="00C80597"/>
    <w:rsid w:val="00CB2C59"/>
    <w:rsid w:val="00CE7578"/>
    <w:rsid w:val="00DA722A"/>
    <w:rsid w:val="00DE4D48"/>
    <w:rsid w:val="00E23086"/>
    <w:rsid w:val="00E56C8A"/>
    <w:rsid w:val="00EA12B4"/>
    <w:rsid w:val="00EF2F94"/>
    <w:rsid w:val="00F17B99"/>
    <w:rsid w:val="00F66479"/>
    <w:rsid w:val="00F74485"/>
    <w:rsid w:val="00F77ECC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F6ED-9AC4-4CF1-93FB-BE43E206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04F1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7">
    <w:name w:val="WW8Num7"/>
    <w:basedOn w:val="Bezlisty"/>
    <w:rsid w:val="00AC04F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76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B99"/>
  </w:style>
  <w:style w:type="paragraph" w:styleId="Tekstdymka">
    <w:name w:val="Balloon Text"/>
    <w:basedOn w:val="Normalny"/>
    <w:link w:val="TekstdymkaZnak"/>
    <w:uiPriority w:val="99"/>
    <w:semiHidden/>
    <w:unhideWhenUsed/>
    <w:rsid w:val="0091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muzeumpiotrkow.wi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D471-AB05-4170-B566-B88BE500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26</cp:revision>
  <cp:lastPrinted>2019-10-23T09:30:00Z</cp:lastPrinted>
  <dcterms:created xsi:type="dcterms:W3CDTF">2019-10-22T08:42:00Z</dcterms:created>
  <dcterms:modified xsi:type="dcterms:W3CDTF">2020-12-21T12:19:00Z</dcterms:modified>
</cp:coreProperties>
</file>